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3E96" w14:textId="77777777" w:rsidR="00581B6C" w:rsidRDefault="00136178">
      <w:pPr>
        <w:pStyle w:val="Heading1"/>
        <w:ind w:left="242" w:right="101"/>
      </w:pPr>
      <w:r>
        <w:t xml:space="preserve">University Attendance Policy </w:t>
      </w:r>
    </w:p>
    <w:p w14:paraId="5D70BEFB" w14:textId="77777777" w:rsidR="00581B6C" w:rsidRDefault="00136178">
      <w:pPr>
        <w:ind w:left="115"/>
      </w:pPr>
      <w:r>
        <w:t xml:space="preserve">Excused absences include documented illness, deaths in the family and other documented crises, call to active military duty or jury duty, religious holy days, and official University activities. These absences will be accommodated in a way that does not arbitrarily penalize students who have a valid written excuse. Consideration will also be given to students whose dependent children experience serious illness. </w:t>
      </w:r>
    </w:p>
    <w:p w14:paraId="495B8FC1" w14:textId="77777777" w:rsidR="00581B6C" w:rsidRDefault="00136178">
      <w:pPr>
        <w:spacing w:line="259" w:lineRule="auto"/>
        <w:ind w:left="0" w:firstLine="0"/>
      </w:pPr>
      <w:r>
        <w:rPr>
          <w:sz w:val="23"/>
        </w:rPr>
        <w:t xml:space="preserve"> </w:t>
      </w:r>
    </w:p>
    <w:p w14:paraId="58A6C085" w14:textId="77777777" w:rsidR="00581B6C" w:rsidRDefault="00136178">
      <w:pPr>
        <w:pStyle w:val="Heading1"/>
        <w:ind w:left="242" w:right="101"/>
      </w:pPr>
      <w:r>
        <w:t xml:space="preserve">Academic Honor Policy </w:t>
      </w:r>
    </w:p>
    <w:p w14:paraId="10348D41" w14:textId="653CC0DA" w:rsidR="00581B6C" w:rsidRDefault="00136178">
      <w:pPr>
        <w:ind w:left="115"/>
      </w:pPr>
      <w:r>
        <w:t>The Florida State University Academic Honor Policy outlines the University’s expectations for the integrity of students’ academic work, the procedures for resolving alleged violations of those expectations, and the rights and responsibilities of students and faculty members throughout the process. Students are responsible for reading the Academic Honor Policy and for living up to their pledge to “. . . be honest and truthful and . . . [to] strive for personal and institutional integrity at Florida State University.” (Florida State University Academic Honor Policy, found at</w:t>
      </w:r>
      <w:hyperlink r:id="rId4">
        <w:r>
          <w:t xml:space="preserve"> http://fda.fsu.edu/Academics/Academic-Honor-Policy </w:t>
        </w:r>
      </w:hyperlink>
    </w:p>
    <w:p w14:paraId="4B1BAF69" w14:textId="77777777" w:rsidR="00581B6C" w:rsidRDefault="00136178">
      <w:pPr>
        <w:spacing w:line="259" w:lineRule="auto"/>
        <w:ind w:left="0" w:firstLine="0"/>
      </w:pPr>
      <w:r>
        <w:t xml:space="preserve"> </w:t>
      </w:r>
    </w:p>
    <w:p w14:paraId="2AD0722C" w14:textId="429143DF" w:rsidR="00581B6C" w:rsidRDefault="00136178" w:rsidP="009C12B5">
      <w:pPr>
        <w:pStyle w:val="Heading1"/>
        <w:ind w:left="242" w:right="100"/>
      </w:pPr>
      <w:r>
        <w:t xml:space="preserve">Academic Success </w:t>
      </w:r>
    </w:p>
    <w:p w14:paraId="19B8C473" w14:textId="77777777" w:rsidR="00581B6C" w:rsidRDefault="00136178">
      <w:pPr>
        <w:ind w:left="115"/>
      </w:pPr>
      <w:r>
        <w:t xml:space="preserve">Your academic success is a top priority for Florida State University. University resources to help you succeed include tutoring centers, computer labs, counseling and health services, and services for designated groups, such as veterans and students with disabilities. The following information is not exhaustive, so please check with your advisor or the Dean of Students office to learn more. </w:t>
      </w:r>
    </w:p>
    <w:p w14:paraId="6055360F" w14:textId="77777777" w:rsidR="00581B6C" w:rsidRDefault="00136178">
      <w:pPr>
        <w:spacing w:line="259" w:lineRule="auto"/>
        <w:ind w:left="0" w:firstLine="0"/>
      </w:pPr>
      <w:r>
        <w:rPr>
          <w:sz w:val="23"/>
        </w:rPr>
        <w:t xml:space="preserve"> </w:t>
      </w:r>
    </w:p>
    <w:p w14:paraId="2059E3C0" w14:textId="59E58DD7" w:rsidR="009C12B5" w:rsidRPr="009C12B5" w:rsidRDefault="00136178" w:rsidP="009C12B5">
      <w:pPr>
        <w:pStyle w:val="Heading1"/>
        <w:ind w:left="242" w:right="3"/>
      </w:pPr>
      <w:r>
        <w:t xml:space="preserve">Americans With Disabilities Act </w:t>
      </w:r>
    </w:p>
    <w:p w14:paraId="053D0A78" w14:textId="20BCE599" w:rsidR="00581B6C" w:rsidRDefault="00136178">
      <w:pPr>
        <w:ind w:left="115"/>
      </w:pPr>
      <w:r>
        <w:t xml:space="preserve">Florida State University (FSU) values diversity and inclusion; we are committed to a climate of mutual respect and full participation. Our goal is to create learning environments that are usable, equitable, inclusive, and welcoming. FSU is committed to providing reasonable accommodations for all persons with disabilities in a manner that is consistent with academic standards of the course while empowering the student to meet integral requirements of the course. To receive academic accommodations, a student: (1) must register with and provide documentation to the Office of Accessibility Services (OAS); (2) must provide a letter from OAS to the instructor indicating the need for accommodation and what type; and, (3) should communicate with the instructor, as needed, to discuss recommended accommodations. A request for a meeting may be initiated by the student or the instructor. Please note that instructors are not allowed to provide classroom accommodations to a student until appropriate verification from the Office of Accessibility Services has been provided. This syllabus and other class materials are available in alternative format upon request. For more information about services available to FSU students with disabilities, contact the: </w:t>
      </w:r>
    </w:p>
    <w:p w14:paraId="09C0D61C" w14:textId="77777777" w:rsidR="009C12B5" w:rsidRDefault="009C12B5">
      <w:pPr>
        <w:ind w:left="115"/>
      </w:pPr>
    </w:p>
    <w:p w14:paraId="11C756C4" w14:textId="77777777" w:rsidR="00581B6C" w:rsidRDefault="00136178">
      <w:pPr>
        <w:ind w:left="115"/>
      </w:pPr>
      <w:r>
        <w:t xml:space="preserve">Office of Accessibility Services  </w:t>
      </w:r>
    </w:p>
    <w:p w14:paraId="27586762" w14:textId="77777777" w:rsidR="00581B6C" w:rsidRDefault="00136178">
      <w:pPr>
        <w:ind w:left="115"/>
      </w:pPr>
      <w:r>
        <w:t xml:space="preserve">874 Traditions Way  </w:t>
      </w:r>
    </w:p>
    <w:p w14:paraId="0582EDB3" w14:textId="77777777" w:rsidR="00581B6C" w:rsidRDefault="00136178">
      <w:pPr>
        <w:ind w:left="115"/>
      </w:pPr>
      <w:r>
        <w:t xml:space="preserve">108 Student Services Building  </w:t>
      </w:r>
    </w:p>
    <w:p w14:paraId="0AE5B05E" w14:textId="77777777" w:rsidR="00581B6C" w:rsidRDefault="00136178">
      <w:pPr>
        <w:ind w:left="115" w:right="5044"/>
      </w:pPr>
      <w:r>
        <w:t xml:space="preserve">Florida State University Tallahassee, FL 32306-4167  (850) 644-9566 (voice) (850) 644-8504 (TDD)  </w:t>
      </w:r>
      <w:r>
        <w:rPr>
          <w:color w:val="0000FF"/>
          <w:u w:val="single" w:color="0000FF"/>
        </w:rPr>
        <w:t>oas@fsu.edu</w:t>
      </w:r>
      <w:r>
        <w:t xml:space="preserve">  </w:t>
      </w:r>
    </w:p>
    <w:p w14:paraId="28ABAC70" w14:textId="77777777" w:rsidR="00581B6C" w:rsidRDefault="009C12B5">
      <w:pPr>
        <w:spacing w:line="259" w:lineRule="auto"/>
        <w:ind w:left="119" w:firstLine="0"/>
      </w:pPr>
      <w:hyperlink r:id="rId5">
        <w:r w:rsidR="00136178">
          <w:rPr>
            <w:color w:val="0000FF"/>
            <w:u w:val="single" w:color="0000FF"/>
          </w:rPr>
          <w:t>https://dsst.fsu.edu/oas</w:t>
        </w:r>
      </w:hyperlink>
      <w:hyperlink r:id="rId6">
        <w:r w:rsidR="00136178">
          <w:t xml:space="preserve"> </w:t>
        </w:r>
      </w:hyperlink>
    </w:p>
    <w:p w14:paraId="5D03178F" w14:textId="77777777" w:rsidR="00581B6C" w:rsidRDefault="00136178">
      <w:pPr>
        <w:spacing w:after="66" w:line="259" w:lineRule="auto"/>
        <w:ind w:left="119" w:firstLine="0"/>
      </w:pPr>
      <w:r>
        <w:t xml:space="preserve"> </w:t>
      </w:r>
    </w:p>
    <w:p w14:paraId="5AAB9EBE" w14:textId="77777777" w:rsidR="00581B6C" w:rsidRDefault="00136178">
      <w:pPr>
        <w:pStyle w:val="Heading1"/>
        <w:ind w:left="242"/>
      </w:pPr>
      <w:r>
        <w:t xml:space="preserve">Confidential campus resources </w:t>
      </w:r>
    </w:p>
    <w:p w14:paraId="04F5B80B" w14:textId="77777777" w:rsidR="00581B6C" w:rsidRDefault="00136178">
      <w:pPr>
        <w:ind w:left="115"/>
      </w:pPr>
      <w:r>
        <w:t xml:space="preserve">Various centers and programs are available to assist students with navigating stressors that might impact academic success.  These include the following: </w:t>
      </w:r>
    </w:p>
    <w:p w14:paraId="61A22961" w14:textId="77777777" w:rsidR="00581B6C" w:rsidRDefault="00136178">
      <w:pPr>
        <w:spacing w:line="259" w:lineRule="auto"/>
        <w:ind w:left="0" w:right="1443" w:firstLine="0"/>
      </w:pPr>
      <w:r>
        <w:rPr>
          <w:sz w:val="23"/>
        </w:rPr>
        <w:t xml:space="preserve"> </w:t>
      </w:r>
    </w:p>
    <w:tbl>
      <w:tblPr>
        <w:tblStyle w:val="TableGrid"/>
        <w:tblW w:w="9350" w:type="dxa"/>
        <w:tblInd w:w="115" w:type="dxa"/>
        <w:tblCellMar>
          <w:left w:w="5" w:type="dxa"/>
          <w:right w:w="80" w:type="dxa"/>
        </w:tblCellMar>
        <w:tblLook w:val="04A0" w:firstRow="1" w:lastRow="0" w:firstColumn="1" w:lastColumn="0" w:noHBand="0" w:noVBand="1"/>
      </w:tblPr>
      <w:tblGrid>
        <w:gridCol w:w="3054"/>
        <w:gridCol w:w="3178"/>
        <w:gridCol w:w="3118"/>
      </w:tblGrid>
      <w:tr w:rsidR="00581B6C" w14:paraId="0F6B85A2" w14:textId="77777777">
        <w:trPr>
          <w:trHeight w:val="277"/>
        </w:trPr>
        <w:tc>
          <w:tcPr>
            <w:tcW w:w="3055" w:type="dxa"/>
            <w:tcBorders>
              <w:top w:val="single" w:sz="4" w:space="0" w:color="000000"/>
              <w:left w:val="single" w:sz="4" w:space="0" w:color="000000"/>
              <w:bottom w:val="nil"/>
              <w:right w:val="single" w:sz="4" w:space="0" w:color="000000"/>
            </w:tcBorders>
          </w:tcPr>
          <w:p w14:paraId="251A4E99" w14:textId="77777777" w:rsidR="00581B6C" w:rsidRDefault="00136178">
            <w:pPr>
              <w:spacing w:line="259" w:lineRule="auto"/>
              <w:ind w:left="103" w:firstLine="0"/>
            </w:pPr>
            <w:r>
              <w:t xml:space="preserve">Victim Advocate Program </w:t>
            </w:r>
          </w:p>
        </w:tc>
        <w:tc>
          <w:tcPr>
            <w:tcW w:w="3178" w:type="dxa"/>
            <w:tcBorders>
              <w:top w:val="single" w:sz="4" w:space="0" w:color="000000"/>
              <w:left w:val="single" w:sz="4" w:space="0" w:color="000000"/>
              <w:bottom w:val="nil"/>
              <w:right w:val="single" w:sz="4" w:space="0" w:color="000000"/>
            </w:tcBorders>
          </w:tcPr>
          <w:p w14:paraId="7D460DAF" w14:textId="77777777" w:rsidR="00581B6C" w:rsidRDefault="00136178">
            <w:pPr>
              <w:spacing w:line="259" w:lineRule="auto"/>
              <w:ind w:left="103" w:firstLine="0"/>
            </w:pPr>
            <w:r>
              <w:t xml:space="preserve">University Counseling Center, </w:t>
            </w:r>
          </w:p>
        </w:tc>
        <w:tc>
          <w:tcPr>
            <w:tcW w:w="3118" w:type="dxa"/>
            <w:tcBorders>
              <w:top w:val="single" w:sz="4" w:space="0" w:color="000000"/>
              <w:left w:val="single" w:sz="4" w:space="0" w:color="000000"/>
              <w:bottom w:val="nil"/>
              <w:right w:val="single" w:sz="4" w:space="0" w:color="000000"/>
            </w:tcBorders>
          </w:tcPr>
          <w:p w14:paraId="0387E512" w14:textId="77777777" w:rsidR="00581B6C" w:rsidRDefault="00136178">
            <w:pPr>
              <w:spacing w:line="259" w:lineRule="auto"/>
              <w:ind w:left="103" w:firstLine="0"/>
            </w:pPr>
            <w:r>
              <w:t xml:space="preserve">University Health Services </w:t>
            </w:r>
          </w:p>
        </w:tc>
      </w:tr>
      <w:tr w:rsidR="00581B6C" w14:paraId="41AA075B" w14:textId="77777777">
        <w:trPr>
          <w:trHeight w:val="272"/>
        </w:trPr>
        <w:tc>
          <w:tcPr>
            <w:tcW w:w="3055" w:type="dxa"/>
            <w:tcBorders>
              <w:top w:val="nil"/>
              <w:left w:val="single" w:sz="4" w:space="0" w:color="000000"/>
              <w:bottom w:val="nil"/>
              <w:right w:val="single" w:sz="4" w:space="0" w:color="000000"/>
            </w:tcBorders>
          </w:tcPr>
          <w:p w14:paraId="2AF26421" w14:textId="77777777" w:rsidR="00581B6C" w:rsidRDefault="00136178">
            <w:pPr>
              <w:spacing w:line="259" w:lineRule="auto"/>
              <w:ind w:left="103" w:firstLine="0"/>
            </w:pPr>
            <w:r>
              <w:t xml:space="preserve">University Center A, </w:t>
            </w:r>
          </w:p>
        </w:tc>
        <w:tc>
          <w:tcPr>
            <w:tcW w:w="3178" w:type="dxa"/>
            <w:tcBorders>
              <w:top w:val="nil"/>
              <w:left w:val="single" w:sz="4" w:space="0" w:color="000000"/>
              <w:bottom w:val="nil"/>
              <w:right w:val="single" w:sz="4" w:space="0" w:color="000000"/>
            </w:tcBorders>
          </w:tcPr>
          <w:p w14:paraId="2FF81C62" w14:textId="77777777" w:rsidR="00581B6C" w:rsidRDefault="00136178">
            <w:pPr>
              <w:spacing w:line="259" w:lineRule="auto"/>
              <w:ind w:left="103" w:firstLine="0"/>
            </w:pPr>
            <w:r>
              <w:t xml:space="preserve">Askew Student Life Center, </w:t>
            </w:r>
          </w:p>
        </w:tc>
        <w:tc>
          <w:tcPr>
            <w:tcW w:w="3118" w:type="dxa"/>
            <w:tcBorders>
              <w:top w:val="nil"/>
              <w:left w:val="single" w:sz="4" w:space="0" w:color="000000"/>
              <w:bottom w:val="nil"/>
              <w:right w:val="single" w:sz="4" w:space="0" w:color="000000"/>
            </w:tcBorders>
          </w:tcPr>
          <w:p w14:paraId="5C659FA3" w14:textId="77777777" w:rsidR="00581B6C" w:rsidRDefault="00136178">
            <w:pPr>
              <w:spacing w:line="259" w:lineRule="auto"/>
              <w:ind w:left="103" w:firstLine="0"/>
            </w:pPr>
            <w:r>
              <w:t xml:space="preserve">Health and Wellness Center, </w:t>
            </w:r>
          </w:p>
        </w:tc>
      </w:tr>
      <w:tr w:rsidR="00581B6C" w14:paraId="5053DCD8" w14:textId="77777777">
        <w:trPr>
          <w:trHeight w:val="276"/>
        </w:trPr>
        <w:tc>
          <w:tcPr>
            <w:tcW w:w="3055" w:type="dxa"/>
            <w:tcBorders>
              <w:top w:val="nil"/>
              <w:left w:val="single" w:sz="4" w:space="0" w:color="000000"/>
              <w:bottom w:val="nil"/>
              <w:right w:val="single" w:sz="4" w:space="0" w:color="000000"/>
            </w:tcBorders>
          </w:tcPr>
          <w:p w14:paraId="32E9116A" w14:textId="77777777" w:rsidR="00581B6C" w:rsidRDefault="00136178">
            <w:pPr>
              <w:spacing w:line="259" w:lineRule="auto"/>
              <w:ind w:left="103" w:firstLine="0"/>
            </w:pPr>
            <w:r>
              <w:lastRenderedPageBreak/>
              <w:t xml:space="preserve">Room 4100, (850) 644-7161, </w:t>
            </w:r>
          </w:p>
        </w:tc>
        <w:tc>
          <w:tcPr>
            <w:tcW w:w="3178" w:type="dxa"/>
            <w:tcBorders>
              <w:top w:val="nil"/>
              <w:left w:val="single" w:sz="4" w:space="0" w:color="000000"/>
              <w:bottom w:val="nil"/>
              <w:right w:val="single" w:sz="4" w:space="0" w:color="000000"/>
            </w:tcBorders>
          </w:tcPr>
          <w:p w14:paraId="324DE3CE" w14:textId="77777777" w:rsidR="00581B6C" w:rsidRDefault="00136178">
            <w:pPr>
              <w:spacing w:line="259" w:lineRule="auto"/>
              <w:ind w:left="103" w:firstLine="0"/>
            </w:pPr>
            <w:r>
              <w:t xml:space="preserve">2ndFloor, </w:t>
            </w:r>
          </w:p>
        </w:tc>
        <w:tc>
          <w:tcPr>
            <w:tcW w:w="3118" w:type="dxa"/>
            <w:tcBorders>
              <w:top w:val="nil"/>
              <w:left w:val="single" w:sz="4" w:space="0" w:color="000000"/>
              <w:bottom w:val="nil"/>
              <w:right w:val="single" w:sz="4" w:space="0" w:color="000000"/>
            </w:tcBorders>
          </w:tcPr>
          <w:p w14:paraId="71291692" w14:textId="77777777" w:rsidR="00581B6C" w:rsidRDefault="00136178">
            <w:pPr>
              <w:spacing w:line="259" w:lineRule="auto"/>
              <w:ind w:left="103" w:firstLine="0"/>
            </w:pPr>
            <w:r>
              <w:t xml:space="preserve">(850) 644-6230 </w:t>
            </w:r>
          </w:p>
        </w:tc>
      </w:tr>
      <w:tr w:rsidR="00581B6C" w14:paraId="7990E6B5" w14:textId="77777777">
        <w:trPr>
          <w:trHeight w:val="276"/>
        </w:trPr>
        <w:tc>
          <w:tcPr>
            <w:tcW w:w="3055" w:type="dxa"/>
            <w:tcBorders>
              <w:top w:val="nil"/>
              <w:left w:val="single" w:sz="4" w:space="0" w:color="000000"/>
              <w:bottom w:val="nil"/>
              <w:right w:val="single" w:sz="4" w:space="0" w:color="000000"/>
            </w:tcBorders>
          </w:tcPr>
          <w:p w14:paraId="3C4C2369" w14:textId="77777777" w:rsidR="00581B6C" w:rsidRDefault="00136178">
            <w:pPr>
              <w:spacing w:line="259" w:lineRule="auto"/>
              <w:ind w:left="103" w:firstLine="0"/>
            </w:pPr>
            <w:r>
              <w:t xml:space="preserve">Available 24/7/365, </w:t>
            </w:r>
          </w:p>
        </w:tc>
        <w:tc>
          <w:tcPr>
            <w:tcW w:w="3178" w:type="dxa"/>
            <w:tcBorders>
              <w:top w:val="nil"/>
              <w:left w:val="single" w:sz="4" w:space="0" w:color="000000"/>
              <w:bottom w:val="nil"/>
              <w:right w:val="single" w:sz="4" w:space="0" w:color="000000"/>
            </w:tcBorders>
          </w:tcPr>
          <w:p w14:paraId="4FF73DEC" w14:textId="77777777" w:rsidR="00581B6C" w:rsidRDefault="00136178">
            <w:pPr>
              <w:spacing w:line="259" w:lineRule="auto"/>
              <w:ind w:left="103" w:firstLine="0"/>
            </w:pPr>
            <w:r>
              <w:t xml:space="preserve">942 Learning Way </w:t>
            </w:r>
          </w:p>
        </w:tc>
        <w:tc>
          <w:tcPr>
            <w:tcW w:w="3118" w:type="dxa"/>
            <w:tcBorders>
              <w:top w:val="nil"/>
              <w:left w:val="single" w:sz="4" w:space="0" w:color="000000"/>
              <w:bottom w:val="nil"/>
              <w:right w:val="single" w:sz="4" w:space="0" w:color="000000"/>
            </w:tcBorders>
          </w:tcPr>
          <w:p w14:paraId="5B0F6B36" w14:textId="77777777" w:rsidR="00581B6C" w:rsidRDefault="00136178">
            <w:pPr>
              <w:spacing w:line="259" w:lineRule="auto"/>
              <w:ind w:left="103" w:firstLine="0"/>
            </w:pPr>
            <w:r>
              <w:t xml:space="preserve">https://uhs.fsu.edu/ </w:t>
            </w:r>
          </w:p>
        </w:tc>
      </w:tr>
      <w:tr w:rsidR="00581B6C" w14:paraId="036DD7DB" w14:textId="77777777">
        <w:trPr>
          <w:trHeight w:val="276"/>
        </w:trPr>
        <w:tc>
          <w:tcPr>
            <w:tcW w:w="3055" w:type="dxa"/>
            <w:tcBorders>
              <w:top w:val="nil"/>
              <w:left w:val="single" w:sz="4" w:space="0" w:color="000000"/>
              <w:bottom w:val="nil"/>
              <w:right w:val="single" w:sz="4" w:space="0" w:color="000000"/>
            </w:tcBorders>
          </w:tcPr>
          <w:p w14:paraId="46EFA3C4" w14:textId="77777777" w:rsidR="00581B6C" w:rsidRDefault="00136178">
            <w:pPr>
              <w:spacing w:line="259" w:lineRule="auto"/>
              <w:ind w:left="103" w:firstLine="0"/>
            </w:pPr>
            <w:r>
              <w:t xml:space="preserve">Office Hours: M-F 8-5 </w:t>
            </w:r>
          </w:p>
        </w:tc>
        <w:tc>
          <w:tcPr>
            <w:tcW w:w="3178" w:type="dxa"/>
            <w:tcBorders>
              <w:top w:val="nil"/>
              <w:left w:val="single" w:sz="4" w:space="0" w:color="000000"/>
              <w:bottom w:val="nil"/>
              <w:right w:val="single" w:sz="4" w:space="0" w:color="000000"/>
            </w:tcBorders>
          </w:tcPr>
          <w:p w14:paraId="726A7356" w14:textId="77777777" w:rsidR="00581B6C" w:rsidRDefault="00136178">
            <w:pPr>
              <w:spacing w:line="259" w:lineRule="auto"/>
              <w:ind w:left="103" w:firstLine="0"/>
            </w:pPr>
            <w:r>
              <w:t xml:space="preserve">(850) 644-8255 </w:t>
            </w:r>
          </w:p>
        </w:tc>
        <w:tc>
          <w:tcPr>
            <w:tcW w:w="3118" w:type="dxa"/>
            <w:tcBorders>
              <w:top w:val="nil"/>
              <w:left w:val="single" w:sz="4" w:space="0" w:color="000000"/>
              <w:bottom w:val="nil"/>
              <w:right w:val="single" w:sz="4" w:space="0" w:color="000000"/>
            </w:tcBorders>
          </w:tcPr>
          <w:p w14:paraId="78D7A1F9" w14:textId="77777777" w:rsidR="00581B6C" w:rsidRDefault="00136178">
            <w:pPr>
              <w:spacing w:line="259" w:lineRule="auto"/>
              <w:ind w:left="0" w:firstLine="0"/>
            </w:pPr>
            <w:r>
              <w:rPr>
                <w:sz w:val="22"/>
              </w:rPr>
              <w:t xml:space="preserve"> </w:t>
            </w:r>
          </w:p>
        </w:tc>
      </w:tr>
      <w:tr w:rsidR="00581B6C" w14:paraId="0516EF23" w14:textId="77777777">
        <w:trPr>
          <w:trHeight w:val="291"/>
        </w:trPr>
        <w:tc>
          <w:tcPr>
            <w:tcW w:w="3055" w:type="dxa"/>
            <w:tcBorders>
              <w:top w:val="nil"/>
              <w:left w:val="single" w:sz="4" w:space="0" w:color="000000"/>
              <w:bottom w:val="single" w:sz="4" w:space="0" w:color="000000"/>
              <w:right w:val="single" w:sz="4" w:space="0" w:color="000000"/>
            </w:tcBorders>
          </w:tcPr>
          <w:p w14:paraId="27FE8C8E" w14:textId="77777777" w:rsidR="00581B6C" w:rsidRDefault="00136178">
            <w:pPr>
              <w:spacing w:line="259" w:lineRule="auto"/>
              <w:ind w:left="103" w:firstLine="0"/>
            </w:pPr>
            <w:r>
              <w:t xml:space="preserve">https://dsst.fsu.edu/vap </w:t>
            </w:r>
          </w:p>
        </w:tc>
        <w:tc>
          <w:tcPr>
            <w:tcW w:w="3178" w:type="dxa"/>
            <w:tcBorders>
              <w:top w:val="nil"/>
              <w:left w:val="single" w:sz="4" w:space="0" w:color="000000"/>
              <w:bottom w:val="single" w:sz="4" w:space="0" w:color="000000"/>
              <w:right w:val="single" w:sz="4" w:space="0" w:color="000000"/>
            </w:tcBorders>
          </w:tcPr>
          <w:p w14:paraId="6B62EC90" w14:textId="77777777" w:rsidR="00581B6C" w:rsidRDefault="00136178">
            <w:pPr>
              <w:spacing w:line="259" w:lineRule="auto"/>
              <w:ind w:left="103" w:firstLine="0"/>
            </w:pPr>
            <w:r>
              <w:t xml:space="preserve">https://counseling.fsu.edu/ </w:t>
            </w:r>
          </w:p>
        </w:tc>
        <w:tc>
          <w:tcPr>
            <w:tcW w:w="3118" w:type="dxa"/>
            <w:tcBorders>
              <w:top w:val="nil"/>
              <w:left w:val="single" w:sz="4" w:space="0" w:color="000000"/>
              <w:bottom w:val="single" w:sz="4" w:space="0" w:color="000000"/>
              <w:right w:val="single" w:sz="4" w:space="0" w:color="000000"/>
            </w:tcBorders>
          </w:tcPr>
          <w:p w14:paraId="4D1A4D5E" w14:textId="77777777" w:rsidR="00581B6C" w:rsidRDefault="00136178">
            <w:pPr>
              <w:spacing w:line="259" w:lineRule="auto"/>
              <w:ind w:left="0" w:firstLine="0"/>
            </w:pPr>
            <w:r>
              <w:rPr>
                <w:sz w:val="22"/>
              </w:rPr>
              <w:t xml:space="preserve"> </w:t>
            </w:r>
          </w:p>
        </w:tc>
      </w:tr>
    </w:tbl>
    <w:p w14:paraId="5BE0B8FA" w14:textId="77777777" w:rsidR="00581B6C" w:rsidRDefault="00136178">
      <w:pPr>
        <w:spacing w:line="259" w:lineRule="auto"/>
        <w:ind w:left="0" w:right="1443" w:firstLine="0"/>
      </w:pPr>
      <w:r>
        <w:rPr>
          <w:sz w:val="22"/>
        </w:rPr>
        <w:t xml:space="preserve"> </w:t>
      </w:r>
    </w:p>
    <w:sectPr w:rsidR="00581B6C">
      <w:pgSz w:w="12240" w:h="15840"/>
      <w:pgMar w:top="1440" w:right="731" w:bottom="647"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6C"/>
    <w:rsid w:val="00136178"/>
    <w:rsid w:val="00581B6C"/>
    <w:rsid w:val="009C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212B"/>
  <w15:docId w15:val="{84CE9D39-157A-40FF-8480-E7226E5B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3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4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st.fsu.edu/oas" TargetMode="External"/><Relationship Id="rId5" Type="http://schemas.openxmlformats.org/officeDocument/2006/relationships/hyperlink" Target="https://dsst.fsu.edu/oas" TargetMode="External"/><Relationship Id="rId4" Type="http://schemas.openxmlformats.org/officeDocument/2006/relationships/hyperlink" Target="http://fda.fsu.edu/Academics/Academic-Honor-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required statements with new statement - Copy</dc:title>
  <dc:subject/>
  <dc:creator>VLL02</dc:creator>
  <cp:keywords/>
  <cp:lastModifiedBy>Ann Tyson</cp:lastModifiedBy>
  <cp:revision>3</cp:revision>
  <dcterms:created xsi:type="dcterms:W3CDTF">2021-01-29T18:12:00Z</dcterms:created>
  <dcterms:modified xsi:type="dcterms:W3CDTF">2021-01-29T18:13:00Z</dcterms:modified>
</cp:coreProperties>
</file>